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B2" w:rsidRDefault="00541239" w:rsidP="00B261FA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33575" cy="962025"/>
            <wp:effectExtent l="19050" t="0" r="9525" b="0"/>
            <wp:docPr id="1" name="Рисунок 2" descr="logo-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N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 xml:space="preserve">Россия, 107996, </w:t>
      </w:r>
      <w:r w:rsidR="00775531" w:rsidRPr="00270F76">
        <w:rPr>
          <w:color w:val="244061" w:themeColor="accent1" w:themeShade="80"/>
          <w:sz w:val="20"/>
          <w:szCs w:val="20"/>
        </w:rPr>
        <w:t>Москва</w:t>
      </w:r>
      <w:r w:rsidR="003F589E" w:rsidRPr="00270F76">
        <w:rPr>
          <w:color w:val="244061" w:themeColor="accent1" w:themeShade="80"/>
          <w:sz w:val="20"/>
          <w:szCs w:val="20"/>
        </w:rPr>
        <w:t xml:space="preserve">, </w:t>
      </w:r>
    </w:p>
    <w:p w:rsidR="003F589E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ул. Буженинова, д. 30, стр. 1</w:t>
      </w:r>
    </w:p>
    <w:p w:rsidR="008D4916" w:rsidRPr="00270F76" w:rsidRDefault="008D4916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  <w:t xml:space="preserve">   </w:t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="007F60E7" w:rsidRPr="00270F76">
        <w:rPr>
          <w:color w:val="244061" w:themeColor="accent1" w:themeShade="80"/>
          <w:sz w:val="20"/>
          <w:szCs w:val="20"/>
        </w:rPr>
        <w:t xml:space="preserve"> </w:t>
      </w:r>
      <w:r w:rsidRPr="00270F76">
        <w:rPr>
          <w:color w:val="244061" w:themeColor="accent1" w:themeShade="80"/>
          <w:sz w:val="20"/>
          <w:szCs w:val="20"/>
        </w:rPr>
        <w:t>ЭТ/ПОМ/КОМ 2/VI/32</w:t>
      </w:r>
    </w:p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+7 (495) 980 11</w:t>
      </w:r>
      <w:r w:rsidR="00107516" w:rsidRPr="00270F76">
        <w:rPr>
          <w:color w:val="244061" w:themeColor="accent1" w:themeShade="80"/>
          <w:sz w:val="20"/>
          <w:szCs w:val="20"/>
        </w:rPr>
        <w:t xml:space="preserve"> </w:t>
      </w:r>
      <w:r w:rsidR="003F589E" w:rsidRPr="00270F76">
        <w:rPr>
          <w:color w:val="244061" w:themeColor="accent1" w:themeShade="80"/>
          <w:sz w:val="20"/>
          <w:szCs w:val="20"/>
        </w:rPr>
        <w:t xml:space="preserve">00, </w:t>
      </w:r>
    </w:p>
    <w:p w:rsidR="00690B7F" w:rsidRPr="00270F76" w:rsidRDefault="00690B7F" w:rsidP="00690B7F">
      <w:pPr>
        <w:spacing w:after="0" w:line="240" w:lineRule="auto"/>
        <w:jc w:val="center"/>
        <w:rPr>
          <w:color w:val="0000CC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0F76">
        <w:rPr>
          <w:color w:val="548DD4" w:themeColor="text2" w:themeTint="99"/>
          <w:sz w:val="20"/>
          <w:szCs w:val="20"/>
        </w:rPr>
        <w:t xml:space="preserve">       </w:t>
      </w:r>
      <w:hyperlink r:id="rId7" w:history="1">
        <w:r w:rsidRPr="00270F76">
          <w:rPr>
            <w:rStyle w:val="a9"/>
            <w:color w:val="0000CC"/>
            <w:sz w:val="20"/>
            <w:szCs w:val="20"/>
          </w:rPr>
          <w:t>www.newreg.ru</w:t>
        </w:r>
      </w:hyperlink>
      <w:r w:rsidR="003F589E" w:rsidRPr="00270F76">
        <w:rPr>
          <w:color w:val="0000CC"/>
          <w:sz w:val="20"/>
          <w:szCs w:val="20"/>
        </w:rPr>
        <w:t xml:space="preserve">, </w:t>
      </w:r>
    </w:p>
    <w:p w:rsidR="00FA7056" w:rsidRDefault="00690B7F" w:rsidP="00690B7F">
      <w:pPr>
        <w:spacing w:after="0" w:line="240" w:lineRule="auto"/>
        <w:jc w:val="center"/>
        <w:rPr>
          <w:sz w:val="20"/>
          <w:szCs w:val="20"/>
        </w:rPr>
      </w:pPr>
      <w:r>
        <w:t xml:space="preserve">                                                                       </w:t>
      </w:r>
      <w:r w:rsidR="00D029CB">
        <w:t xml:space="preserve">                               </w:t>
      </w:r>
      <w:r>
        <w:t xml:space="preserve">        </w:t>
      </w:r>
      <w:r w:rsidR="005207E9">
        <w:t xml:space="preserve"> </w:t>
      </w:r>
      <w:hyperlink r:id="rId8" w:history="1">
        <w:r w:rsidR="00C7293D" w:rsidRPr="00FD035D">
          <w:rPr>
            <w:rStyle w:val="a9"/>
            <w:sz w:val="20"/>
            <w:szCs w:val="20"/>
          </w:rPr>
          <w:t>newreg@newreg.ru</w:t>
        </w:r>
      </w:hyperlink>
    </w:p>
    <w:p w:rsidR="00C7293D" w:rsidRPr="00DB36A3" w:rsidRDefault="00C7293D" w:rsidP="00F155E2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</w:p>
    <w:p w:rsidR="00C7293D" w:rsidRPr="000A1B65" w:rsidRDefault="00B8703A" w:rsidP="00F155E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исх. </w:t>
      </w:r>
      <w:r w:rsidR="0048720D">
        <w:rPr>
          <w:rFonts w:asciiTheme="minorHAnsi" w:hAnsiTheme="minorHAnsi" w:cstheme="minorHAnsi"/>
          <w:sz w:val="20"/>
          <w:szCs w:val="20"/>
        </w:rPr>
        <w:t xml:space="preserve">№ </w:t>
      </w:r>
      <w:r w:rsidR="0048720D" w:rsidRPr="00D33EBC">
        <w:rPr>
          <w:rFonts w:asciiTheme="minorHAnsi" w:hAnsiTheme="minorHAnsi" w:cstheme="minorHAnsi"/>
          <w:sz w:val="20"/>
          <w:szCs w:val="20"/>
        </w:rPr>
        <w:t>77:24-И-86</w:t>
      </w:r>
      <w:r w:rsidR="0048720D">
        <w:t xml:space="preserve"> </w:t>
      </w:r>
      <w:r w:rsidR="0048720D" w:rsidRPr="00DB36A3">
        <w:rPr>
          <w:rFonts w:asciiTheme="minorHAnsi" w:hAnsiTheme="minorHAnsi" w:cstheme="minorHAnsi"/>
          <w:sz w:val="20"/>
          <w:szCs w:val="20"/>
        </w:rPr>
        <w:t xml:space="preserve"> от </w:t>
      </w:r>
      <w:r w:rsidR="0048720D">
        <w:rPr>
          <w:rFonts w:asciiTheme="minorHAnsi" w:hAnsiTheme="minorHAnsi" w:cstheme="minorHAnsi"/>
          <w:sz w:val="20"/>
          <w:szCs w:val="20"/>
        </w:rPr>
        <w:t>24</w:t>
      </w:r>
      <w:r w:rsidR="0048720D" w:rsidRPr="00DB36A3">
        <w:rPr>
          <w:rFonts w:asciiTheme="minorHAnsi" w:hAnsiTheme="minorHAnsi" w:cstheme="minorHAnsi"/>
          <w:sz w:val="20"/>
          <w:szCs w:val="20"/>
        </w:rPr>
        <w:t>.</w:t>
      </w:r>
      <w:r w:rsidR="0048720D">
        <w:rPr>
          <w:rFonts w:asciiTheme="minorHAnsi" w:hAnsiTheme="minorHAnsi" w:cstheme="minorHAnsi"/>
          <w:sz w:val="20"/>
          <w:szCs w:val="20"/>
        </w:rPr>
        <w:t>01.2024</w:t>
      </w:r>
      <w:r w:rsidR="0048720D" w:rsidRPr="00DB36A3">
        <w:rPr>
          <w:rFonts w:asciiTheme="minorHAnsi" w:hAnsiTheme="minorHAnsi" w:cstheme="minorHAnsi"/>
          <w:sz w:val="20"/>
          <w:szCs w:val="20"/>
        </w:rPr>
        <w:t>г.</w:t>
      </w:r>
    </w:p>
    <w:p w:rsidR="00F155E2" w:rsidRPr="000A1B65" w:rsidRDefault="00F155E2" w:rsidP="00F155E2">
      <w:pPr>
        <w:spacing w:after="0" w:line="240" w:lineRule="auto"/>
        <w:jc w:val="right"/>
        <w:rPr>
          <w:rFonts w:asciiTheme="minorHAnsi" w:hAnsiTheme="minorHAnsi" w:cstheme="minorHAnsi"/>
          <w:sz w:val="20"/>
          <w:szCs w:val="20"/>
        </w:rPr>
      </w:pPr>
      <w:r w:rsidRPr="000A1B65">
        <w:rPr>
          <w:rFonts w:asciiTheme="minorHAnsi" w:hAnsiTheme="minorHAnsi" w:cstheme="minorHAnsi"/>
          <w:sz w:val="20"/>
          <w:szCs w:val="20"/>
        </w:rPr>
        <w:t>АО «НРК-Р.О.С.Т.»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107076,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Стромынка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18, корп. 5Б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«СТАТУС»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109052,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Новохохловская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, д.23, стр.1 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ВТБ Регистратор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127015, г. Москва, ул. Правды, д. 23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«Реестр»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129090, г. Москва, Б.Балканский пер., д.20, стр.1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«Агентство «РНР»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398017, г. Липецк, ул. 9 Мая, дом 10 Б</w:t>
      </w: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«ВРК»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620014, г. Екатеринбург, ул. Добролюбова, дом 16, 5 этаж.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654005, Кемеровская область, город Новокузнецк,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пр-кт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Строителей, дом 57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«Сервис-Реестр»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107045, г. Москва,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Сретенка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д.12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«РДЦ ПАРИТЕТ»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115114, г. Москва, 2-й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Кожевнический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переулок, д.12, стр.2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 xml:space="preserve"> АО «КРЦ»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350020, г. Краснодар,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Рашпилевская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157, литер</w:t>
      </w:r>
      <w:proofErr w:type="gram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</w:t>
      </w:r>
      <w:proofErr w:type="gram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4 этаж</w:t>
      </w:r>
    </w:p>
    <w:p w:rsidR="00F155E2" w:rsidRPr="00F155E2" w:rsidRDefault="00F155E2" w:rsidP="00F155E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 внесении изменений в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</w:t>
      </w:r>
    </w:p>
    <w:p w:rsidR="001D1069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Договора</w:t>
      </w:r>
      <w:r w:rsid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на оказание взаимных</w:t>
      </w:r>
    </w:p>
    <w:p w:rsidR="00F155E2" w:rsidRPr="00F155E2" w:rsidRDefault="001D1069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трансфер-агентских услуг </w:t>
      </w:r>
      <w:r w:rsidR="00F155E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№ ТА-008/20 от 28.05.2020г.</w:t>
      </w:r>
    </w:p>
    <w:p w:rsidR="001D1069" w:rsidRPr="00F155E2" w:rsidRDefault="001D1069" w:rsidP="001D1069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155E2">
        <w:rPr>
          <w:rFonts w:asciiTheme="minorHAnsi" w:hAnsiTheme="minorHAnsi" w:cstheme="minorHAnsi"/>
          <w:b/>
          <w:bCs/>
          <w:sz w:val="20"/>
          <w:szCs w:val="20"/>
        </w:rPr>
        <w:t>УВЕДОМЛЕНИЕ</w:t>
      </w:r>
    </w:p>
    <w:p w:rsidR="00F155E2" w:rsidRPr="00F155E2" w:rsidRDefault="00F155E2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Настоящим Акционерное общество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(далее – АО «Новый регистратор»)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уведомляет </w:t>
      </w:r>
      <w:r w:rsidR="004B182D">
        <w:rPr>
          <w:rFonts w:asciiTheme="minorHAnsi" w:eastAsia="Times New Roman" w:hAnsiTheme="minorHAnsi" w:cstheme="minorHAnsi"/>
          <w:sz w:val="20"/>
          <w:szCs w:val="20"/>
          <w:lang w:eastAsia="ru-RU"/>
        </w:rPr>
        <w:t>о назначении</w:t>
      </w:r>
      <w:r w:rsidR="00436298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 24.01.2024 г.</w:t>
      </w:r>
      <w:r w:rsidR="004B182D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нового директора в </w:t>
      </w:r>
      <w:r w:rsidR="00E802B7">
        <w:rPr>
          <w:rFonts w:asciiTheme="minorHAnsi" w:eastAsia="Times New Roman" w:hAnsiTheme="minorHAnsi" w:cstheme="minorHAnsi"/>
          <w:sz w:val="20"/>
          <w:szCs w:val="20"/>
          <w:lang w:eastAsia="ru-RU"/>
        </w:rPr>
        <w:t>Краснодарский</w:t>
      </w:r>
      <w:r w:rsidR="004B182D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филиал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. </w:t>
      </w:r>
    </w:p>
    <w:p w:rsidR="00F155E2" w:rsidRPr="00F155E2" w:rsidRDefault="001D1069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Приложение №1 к настоящему Уведомлению просим считать новой редакцией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 к Договору на оказание взаимных трансфер-агентских услуг № ТА-008/20 </w:t>
      </w:r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.</w:t>
      </w:r>
    </w:p>
    <w:p w:rsidR="00F155E2" w:rsidRDefault="00F155E2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P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155E2">
        <w:rPr>
          <w:rFonts w:asciiTheme="minorHAnsi" w:hAnsiTheme="minorHAnsi" w:cstheme="minorHAnsi"/>
          <w:i/>
          <w:sz w:val="20"/>
          <w:szCs w:val="20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p w:rsidR="00C7293D" w:rsidRPr="00F155E2" w:rsidRDefault="00C7293D" w:rsidP="00C7293D">
      <w:pPr>
        <w:spacing w:after="0" w:line="240" w:lineRule="auto"/>
        <w:ind w:firstLine="709"/>
        <w:rPr>
          <w:rFonts w:asciiTheme="minorHAnsi" w:hAnsiTheme="minorHAnsi" w:cstheme="minorHAnsi"/>
          <w:sz w:val="20"/>
          <w:szCs w:val="20"/>
        </w:rPr>
      </w:pPr>
    </w:p>
    <w:sectPr w:rsidR="00C7293D" w:rsidRPr="00F155E2" w:rsidSect="008D7247">
      <w:headerReference w:type="default" r:id="rId9"/>
      <w:pgSz w:w="11906" w:h="16838" w:code="9"/>
      <w:pgMar w:top="567" w:right="851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749" w:rsidRDefault="00426749" w:rsidP="003F589E">
      <w:pPr>
        <w:spacing w:after="0" w:line="240" w:lineRule="auto"/>
      </w:pPr>
      <w:r>
        <w:separator/>
      </w:r>
    </w:p>
  </w:endnote>
  <w:endnote w:type="continuationSeparator" w:id="0">
    <w:p w:rsidR="00426749" w:rsidRDefault="00426749" w:rsidP="003F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749" w:rsidRDefault="00426749" w:rsidP="003F589E">
      <w:pPr>
        <w:spacing w:after="0" w:line="240" w:lineRule="auto"/>
      </w:pPr>
      <w:r>
        <w:separator/>
      </w:r>
    </w:p>
  </w:footnote>
  <w:footnote w:type="continuationSeparator" w:id="0">
    <w:p w:rsidR="00426749" w:rsidRDefault="00426749" w:rsidP="003F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E2" w:rsidRPr="00C7293D" w:rsidRDefault="00F155E2" w:rsidP="008D72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hdrShapeDefaults>
    <o:shapedefaults v:ext="edit" spidmax="58370"/>
  </w:hdrShapeDefaults>
  <w:footnotePr>
    <w:footnote w:id="-1"/>
    <w:footnote w:id="0"/>
  </w:footnotePr>
  <w:endnotePr>
    <w:endnote w:id="-1"/>
    <w:endnote w:id="0"/>
  </w:endnotePr>
  <w:compat/>
  <w:rsids>
    <w:rsidRoot w:val="003F589E"/>
    <w:rsid w:val="000A1B65"/>
    <w:rsid w:val="000B697D"/>
    <w:rsid w:val="000D647C"/>
    <w:rsid w:val="000D7F94"/>
    <w:rsid w:val="00107516"/>
    <w:rsid w:val="00110F7A"/>
    <w:rsid w:val="001427DD"/>
    <w:rsid w:val="0019495B"/>
    <w:rsid w:val="001D1069"/>
    <w:rsid w:val="00270F76"/>
    <w:rsid w:val="00287F14"/>
    <w:rsid w:val="002B19C8"/>
    <w:rsid w:val="002E7428"/>
    <w:rsid w:val="00336377"/>
    <w:rsid w:val="00347881"/>
    <w:rsid w:val="00374644"/>
    <w:rsid w:val="003D0714"/>
    <w:rsid w:val="003F589E"/>
    <w:rsid w:val="00426749"/>
    <w:rsid w:val="00436298"/>
    <w:rsid w:val="00476B71"/>
    <w:rsid w:val="0048720D"/>
    <w:rsid w:val="004B182D"/>
    <w:rsid w:val="004E5B4D"/>
    <w:rsid w:val="004F571C"/>
    <w:rsid w:val="005207E9"/>
    <w:rsid w:val="00541239"/>
    <w:rsid w:val="006335CE"/>
    <w:rsid w:val="006600E2"/>
    <w:rsid w:val="006738C4"/>
    <w:rsid w:val="00690B7F"/>
    <w:rsid w:val="006A5465"/>
    <w:rsid w:val="00714AB2"/>
    <w:rsid w:val="0071783D"/>
    <w:rsid w:val="00772692"/>
    <w:rsid w:val="00775531"/>
    <w:rsid w:val="007F60E7"/>
    <w:rsid w:val="00856067"/>
    <w:rsid w:val="00867358"/>
    <w:rsid w:val="008A218D"/>
    <w:rsid w:val="008A32A4"/>
    <w:rsid w:val="008D4916"/>
    <w:rsid w:val="008D7247"/>
    <w:rsid w:val="009E5235"/>
    <w:rsid w:val="00A03245"/>
    <w:rsid w:val="00A13E2C"/>
    <w:rsid w:val="00A87CAE"/>
    <w:rsid w:val="00B261FA"/>
    <w:rsid w:val="00B8703A"/>
    <w:rsid w:val="00B96A2A"/>
    <w:rsid w:val="00BC2340"/>
    <w:rsid w:val="00BC64B8"/>
    <w:rsid w:val="00C21851"/>
    <w:rsid w:val="00C321E8"/>
    <w:rsid w:val="00C7293D"/>
    <w:rsid w:val="00D029CB"/>
    <w:rsid w:val="00D32023"/>
    <w:rsid w:val="00D419BF"/>
    <w:rsid w:val="00D835B6"/>
    <w:rsid w:val="00DA29FE"/>
    <w:rsid w:val="00DA39F9"/>
    <w:rsid w:val="00DB36A3"/>
    <w:rsid w:val="00DC7CF3"/>
    <w:rsid w:val="00DD3D7D"/>
    <w:rsid w:val="00E802B7"/>
    <w:rsid w:val="00ED3B71"/>
    <w:rsid w:val="00EE3640"/>
    <w:rsid w:val="00EF0070"/>
    <w:rsid w:val="00F155E2"/>
    <w:rsid w:val="00F33BC5"/>
    <w:rsid w:val="00F51EBB"/>
    <w:rsid w:val="00F77D82"/>
    <w:rsid w:val="00F83427"/>
    <w:rsid w:val="00FA1788"/>
    <w:rsid w:val="00FA7056"/>
    <w:rsid w:val="00FD0344"/>
    <w:rsid w:val="00FD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89E"/>
  </w:style>
  <w:style w:type="paragraph" w:styleId="a5">
    <w:name w:val="footer"/>
    <w:basedOn w:val="a"/>
    <w:link w:val="a6"/>
    <w:uiPriority w:val="99"/>
    <w:semiHidden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589E"/>
  </w:style>
  <w:style w:type="paragraph" w:styleId="a7">
    <w:name w:val="Balloon Text"/>
    <w:basedOn w:val="a"/>
    <w:link w:val="a8"/>
    <w:uiPriority w:val="99"/>
    <w:semiHidden/>
    <w:unhideWhenUsed/>
    <w:rsid w:val="003F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89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293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293D"/>
    <w:pPr>
      <w:ind w:left="720"/>
      <w:contextualSpacing/>
    </w:pPr>
  </w:style>
  <w:style w:type="paragraph" w:customStyle="1" w:styleId="Default">
    <w:name w:val="Default"/>
    <w:rsid w:val="00F155E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87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354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kli_is</cp:lastModifiedBy>
  <cp:revision>4</cp:revision>
  <dcterms:created xsi:type="dcterms:W3CDTF">2024-01-23T10:16:00Z</dcterms:created>
  <dcterms:modified xsi:type="dcterms:W3CDTF">2024-01-24T13:53:00Z</dcterms:modified>
</cp:coreProperties>
</file>